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7A" w:rsidRDefault="003C766E">
      <w:pPr>
        <w:spacing w:before="69"/>
        <w:ind w:left="1"/>
        <w:jc w:val="center"/>
        <w:rPr>
          <w:b/>
        </w:rPr>
      </w:pPr>
      <w:r>
        <w:rPr>
          <w:b/>
          <w:color w:val="1F1F1F"/>
          <w:spacing w:val="-2"/>
        </w:rPr>
        <w:t>Инструкция</w:t>
      </w:r>
    </w:p>
    <w:p w:rsidR="0016027A" w:rsidRDefault="003C766E">
      <w:pPr>
        <w:spacing w:before="126"/>
        <w:ind w:left="1" w:right="1"/>
        <w:jc w:val="center"/>
        <w:rPr>
          <w:b/>
        </w:rPr>
      </w:pPr>
      <w:r>
        <w:rPr>
          <w:b/>
          <w:color w:val="1F1F1F"/>
        </w:rPr>
        <w:t>по</w:t>
      </w:r>
      <w:r>
        <w:rPr>
          <w:b/>
          <w:color w:val="1F1F1F"/>
          <w:spacing w:val="-8"/>
        </w:rPr>
        <w:t xml:space="preserve"> </w:t>
      </w:r>
      <w:r>
        <w:rPr>
          <w:b/>
          <w:color w:val="1F1F1F"/>
        </w:rPr>
        <w:t>организации</w:t>
      </w:r>
      <w:r>
        <w:rPr>
          <w:b/>
          <w:color w:val="1F1F1F"/>
          <w:spacing w:val="-3"/>
        </w:rPr>
        <w:t xml:space="preserve"> </w:t>
      </w:r>
      <w:r>
        <w:rPr>
          <w:b/>
          <w:color w:val="1F1F1F"/>
        </w:rPr>
        <w:t>доступа</w:t>
      </w:r>
      <w:r>
        <w:rPr>
          <w:b/>
          <w:color w:val="1F1F1F"/>
          <w:spacing w:val="-7"/>
        </w:rPr>
        <w:t xml:space="preserve"> </w:t>
      </w:r>
      <w:r>
        <w:rPr>
          <w:b/>
          <w:color w:val="1F1F1F"/>
        </w:rPr>
        <w:t>к</w:t>
      </w:r>
      <w:r>
        <w:rPr>
          <w:b/>
          <w:color w:val="1F1F1F"/>
          <w:spacing w:val="-7"/>
        </w:rPr>
        <w:t xml:space="preserve"> </w:t>
      </w:r>
      <w:r>
        <w:rPr>
          <w:b/>
          <w:color w:val="1F1F1F"/>
        </w:rPr>
        <w:t>ресурсам</w:t>
      </w:r>
      <w:r>
        <w:rPr>
          <w:b/>
          <w:color w:val="1F1F1F"/>
          <w:spacing w:val="-7"/>
        </w:rPr>
        <w:t xml:space="preserve"> </w:t>
      </w:r>
      <w:r>
        <w:rPr>
          <w:b/>
          <w:color w:val="1F1F1F"/>
        </w:rPr>
        <w:t>информационной</w:t>
      </w:r>
      <w:r>
        <w:rPr>
          <w:b/>
          <w:color w:val="1F1F1F"/>
          <w:spacing w:val="-4"/>
        </w:rPr>
        <w:t xml:space="preserve"> </w:t>
      </w:r>
      <w:r>
        <w:rPr>
          <w:b/>
          <w:color w:val="1F1F1F"/>
        </w:rPr>
        <w:t>системы</w:t>
      </w:r>
      <w:r>
        <w:rPr>
          <w:b/>
          <w:color w:val="1F1F1F"/>
          <w:spacing w:val="-8"/>
        </w:rPr>
        <w:t xml:space="preserve"> </w:t>
      </w:r>
      <w:r>
        <w:rPr>
          <w:b/>
          <w:color w:val="1F1F1F"/>
          <w:spacing w:val="-4"/>
        </w:rPr>
        <w:t>(ИС)</w:t>
      </w:r>
    </w:p>
    <w:p w:rsidR="0016027A" w:rsidRDefault="003C766E">
      <w:pPr>
        <w:spacing w:before="127"/>
        <w:ind w:left="1"/>
        <w:jc w:val="center"/>
        <w:rPr>
          <w:b/>
        </w:rPr>
      </w:pPr>
      <w:r>
        <w:rPr>
          <w:b/>
          <w:color w:val="1F1F1F"/>
        </w:rPr>
        <w:t>«1С: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</w:rPr>
        <w:t>Зарплата</w:t>
      </w:r>
      <w:r>
        <w:rPr>
          <w:b/>
          <w:color w:val="1F1F1F"/>
          <w:spacing w:val="-6"/>
        </w:rPr>
        <w:t xml:space="preserve"> </w:t>
      </w:r>
      <w:r>
        <w:rPr>
          <w:b/>
          <w:color w:val="1F1F1F"/>
        </w:rPr>
        <w:t>и</w:t>
      </w:r>
      <w:r>
        <w:rPr>
          <w:b/>
          <w:color w:val="1F1F1F"/>
          <w:spacing w:val="-5"/>
        </w:rPr>
        <w:t xml:space="preserve"> </w:t>
      </w:r>
      <w:r>
        <w:rPr>
          <w:b/>
          <w:color w:val="1F1F1F"/>
          <w:spacing w:val="-2"/>
        </w:rPr>
        <w:t>кадры»</w:t>
      </w:r>
    </w:p>
    <w:p w:rsidR="0016027A" w:rsidRDefault="0016027A">
      <w:pPr>
        <w:pStyle w:val="a3"/>
        <w:spacing w:before="122"/>
        <w:ind w:left="0" w:firstLine="0"/>
        <w:jc w:val="left"/>
        <w:rPr>
          <w:b/>
        </w:rPr>
      </w:pPr>
    </w:p>
    <w:p w:rsidR="0016027A" w:rsidRDefault="003C766E">
      <w:pPr>
        <w:pStyle w:val="a3"/>
        <w:ind w:right="136"/>
      </w:pPr>
      <w:r>
        <w:rPr>
          <w:color w:val="1F1F1F"/>
        </w:rPr>
        <w:t>Для предоставления доступа к ресурсам ИС «</w:t>
      </w:r>
      <w:r>
        <w:rPr>
          <w:b/>
          <w:color w:val="1F1F1F"/>
        </w:rPr>
        <w:t>1С: Зарплата и кадры</w:t>
      </w:r>
      <w:r>
        <w:rPr>
          <w:color w:val="1F1F1F"/>
        </w:rPr>
        <w:t>» работникам административных (структурных) подразделений необходимо заполнить бланк служебной записки в следующем порядке:</w:t>
      </w:r>
    </w:p>
    <w:p w:rsidR="0016027A" w:rsidRDefault="003C766E">
      <w:pPr>
        <w:pStyle w:val="a3"/>
        <w:ind w:right="143"/>
      </w:pPr>
      <w:r>
        <w:rPr>
          <w:color w:val="1F1F1F"/>
        </w:rPr>
        <w:t>В табличной форме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поля "Ф.И.О", "Подразделение, должность" следует заполнять полностью без сокращений, так же необходимо заполнить поля «№ комнаты, корпус», «Контактный телефон».</w:t>
      </w:r>
    </w:p>
    <w:p w:rsidR="0016027A" w:rsidRDefault="003C766E">
      <w:pPr>
        <w:pStyle w:val="a3"/>
        <w:ind w:right="140"/>
      </w:pPr>
      <w:r>
        <w:rPr>
          <w:color w:val="1F1F1F"/>
        </w:rPr>
        <w:t>Служебная записка подписывается у руководителя структурного подразделения и на бумажном носителе предоставляется в 9-й учебный корпус, каб. № 103.</w:t>
      </w:r>
    </w:p>
    <w:p w:rsidR="0016027A" w:rsidRDefault="003C766E">
      <w:pPr>
        <w:pStyle w:val="a3"/>
        <w:spacing w:before="184"/>
        <w:ind w:right="137"/>
      </w:pPr>
      <w:r>
        <w:rPr>
          <w:color w:val="1F1F1F"/>
        </w:rPr>
        <w:t xml:space="preserve">Сотрудники, работающие в </w:t>
      </w:r>
      <w:r>
        <w:rPr>
          <w:b/>
          <w:color w:val="1F1F1F"/>
        </w:rPr>
        <w:t>«1С: Зарплата и кадры</w:t>
      </w:r>
      <w:r>
        <w:rPr>
          <w:color w:val="1F1F1F"/>
        </w:rPr>
        <w:t>» должны быть ознакомлены под подпись в листе ознакомления со следующими нормативными документами: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ind w:right="148" w:firstLine="710"/>
        <w:rPr>
          <w:i/>
        </w:rPr>
      </w:pPr>
      <w:r>
        <w:rPr>
          <w:color w:val="1F1F1F"/>
        </w:rPr>
        <w:t xml:space="preserve">Политикой обработки персональных данных в ФГБОУ ВО «СГУ имени </w:t>
      </w:r>
      <w:r>
        <w:rPr>
          <w:color w:val="1F1F1F"/>
          <w:spacing w:val="-2"/>
        </w:rPr>
        <w:t>Н.Г.Чернышевского»;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before="1"/>
        <w:ind w:right="149" w:firstLine="710"/>
        <w:rPr>
          <w:color w:val="1F1F1F"/>
        </w:rPr>
      </w:pPr>
      <w:r>
        <w:rPr>
          <w:color w:val="1F1F1F"/>
        </w:rPr>
        <w:t>Положение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 687;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ind w:right="144" w:firstLine="710"/>
        <w:rPr>
          <w:color w:val="1F1F1F"/>
        </w:rPr>
      </w:pPr>
      <w:r>
        <w:rPr>
          <w:color w:val="1F1F1F"/>
        </w:rPr>
        <w:t>П 5.47.03 – 2015 Положение о порядке обработки персональных данных обучающихся в Саратовском государственном университете имени Н.Г. Чернышевского;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ind w:right="137" w:firstLine="710"/>
        <w:rPr>
          <w:color w:val="1F1F1F"/>
        </w:rPr>
      </w:pPr>
      <w:r>
        <w:rPr>
          <w:color w:val="1F1F1F"/>
        </w:rPr>
        <w:t>П 5.47.01-2013 Положение по организации защиты персональных данных, содержащихся в информационных системах персональных данных в СГУ;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before="3" w:line="237" w:lineRule="auto"/>
        <w:ind w:right="140" w:firstLine="710"/>
        <w:rPr>
          <w:color w:val="1F1F1F"/>
        </w:rPr>
      </w:pPr>
      <w:r>
        <w:rPr>
          <w:color w:val="1F1F1F"/>
        </w:rPr>
        <w:t>П 5.48.02-2014 «Положение о порядке рассмотрения запросов субъектов персональных данных или их представителей в СГУ имени Н.Г. Чернышевского;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before="1"/>
        <w:ind w:right="150" w:firstLine="710"/>
        <w:rPr>
          <w:color w:val="1F1F1F"/>
        </w:rPr>
      </w:pPr>
      <w:r>
        <w:rPr>
          <w:color w:val="1F1F1F"/>
        </w:rPr>
        <w:t>ИМ 5.48.07 – 2016 Методическая инструкция пользователя по обеспечению безопасности обработки персональных данных в случае возникновения внештатных ситуаций при эксплуатации ИСПДн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 СГУ;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ind w:right="138" w:firstLine="710"/>
        <w:rPr>
          <w:color w:val="1F1F1F"/>
        </w:rPr>
      </w:pPr>
      <w:r>
        <w:rPr>
          <w:color w:val="1F1F1F"/>
        </w:rPr>
        <w:t>ИМ 5.02.05-20</w:t>
      </w:r>
      <w:r w:rsidR="009B5C6C">
        <w:rPr>
          <w:color w:val="1F1F1F"/>
        </w:rPr>
        <w:t>23</w:t>
      </w:r>
      <w:r>
        <w:rPr>
          <w:color w:val="1F1F1F"/>
        </w:rPr>
        <w:t xml:space="preserve"> Методическая инструкция о порядке обеспечения конфиденциальности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при обращении с информацией, содержащей персональные</w:t>
      </w:r>
      <w:r w:rsidR="009B5C6C">
        <w:rPr>
          <w:color w:val="1F1F1F"/>
        </w:rPr>
        <w:t xml:space="preserve"> данные</w:t>
      </w:r>
      <w:r>
        <w:rPr>
          <w:color w:val="1F1F1F"/>
        </w:rPr>
        <w:t>»;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ind w:right="139" w:firstLine="710"/>
        <w:rPr>
          <w:color w:val="1F1F1F"/>
        </w:rPr>
      </w:pPr>
      <w:r>
        <w:rPr>
          <w:color w:val="1F1F1F"/>
        </w:rPr>
        <w:t>ИМ 5.02.06 – 20</w:t>
      </w:r>
      <w:r w:rsidR="009B5C6C">
        <w:rPr>
          <w:color w:val="1F1F1F"/>
        </w:rPr>
        <w:t>23</w:t>
      </w:r>
      <w:r>
        <w:rPr>
          <w:color w:val="1F1F1F"/>
        </w:rPr>
        <w:t xml:space="preserve"> Методическая инструкция пользователя </w:t>
      </w:r>
      <w:r w:rsidR="009B5C6C">
        <w:t>информационных систем персональных данных</w:t>
      </w:r>
      <w:r>
        <w:rPr>
          <w:color w:val="1F1F1F"/>
        </w:rPr>
        <w:t>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before="3"/>
        <w:ind w:right="148" w:firstLine="710"/>
        <w:rPr>
          <w:color w:val="1F1F1F"/>
        </w:rPr>
      </w:pPr>
      <w:r>
        <w:rPr>
          <w:color w:val="1F1F1F"/>
        </w:rPr>
        <w:t>ИМ 5.48.</w:t>
      </w:r>
      <w:r w:rsidR="009B5C6C">
        <w:rPr>
          <w:color w:val="1F1F1F"/>
        </w:rPr>
        <w:t>10</w:t>
      </w:r>
      <w:r>
        <w:rPr>
          <w:color w:val="1F1F1F"/>
        </w:rPr>
        <w:t xml:space="preserve"> – 20</w:t>
      </w:r>
      <w:r w:rsidR="009B5C6C">
        <w:rPr>
          <w:color w:val="1F1F1F"/>
        </w:rPr>
        <w:t>23</w:t>
      </w:r>
      <w:r>
        <w:rPr>
          <w:color w:val="1F1F1F"/>
        </w:rPr>
        <w:t xml:space="preserve"> Методическая инструкция </w:t>
      </w:r>
      <w:r w:rsidR="009B5C6C">
        <w:rPr>
          <w:color w:val="1F1F1F"/>
        </w:rPr>
        <w:t>о порядке уничтожения</w:t>
      </w:r>
      <w:r>
        <w:rPr>
          <w:color w:val="1F1F1F"/>
        </w:rPr>
        <w:t xml:space="preserve"> персональных данных;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line="252" w:lineRule="exact"/>
        <w:ind w:left="1557" w:hanging="706"/>
        <w:rPr>
          <w:color w:val="1F1F1F"/>
        </w:rPr>
      </w:pPr>
      <w:r>
        <w:rPr>
          <w:color w:val="1F1F1F"/>
        </w:rPr>
        <w:t>ИМ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5.02.01-2021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Методическая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инструкция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парольной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защиты;</w:t>
      </w:r>
    </w:p>
    <w:p w:rsidR="0016027A" w:rsidRDefault="003C766E" w:rsidP="003C766E">
      <w:pPr>
        <w:pStyle w:val="a4"/>
        <w:numPr>
          <w:ilvl w:val="0"/>
          <w:numId w:val="1"/>
        </w:numPr>
        <w:tabs>
          <w:tab w:val="left" w:pos="1276"/>
        </w:tabs>
        <w:spacing w:before="1" w:line="251" w:lineRule="exact"/>
        <w:ind w:left="1557" w:hanging="706"/>
        <w:rPr>
          <w:color w:val="1F1F1F"/>
        </w:rPr>
      </w:pPr>
      <w:r>
        <w:rPr>
          <w:color w:val="1F1F1F"/>
        </w:rPr>
        <w:t>ИМ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5.02.02-2021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Методическая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инструкция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антивирусной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защиты.</w:t>
      </w:r>
    </w:p>
    <w:p w:rsidR="0016027A" w:rsidRDefault="003C766E">
      <w:pPr>
        <w:pStyle w:val="a3"/>
        <w:spacing w:line="242" w:lineRule="auto"/>
        <w:ind w:right="148"/>
      </w:pPr>
      <w:r>
        <w:rPr>
          <w:color w:val="1F1F1F"/>
        </w:rPr>
        <w:t>Листы ознакомления с указанными нормативными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документами должны находиться в структурных </w:t>
      </w:r>
      <w:r>
        <w:rPr>
          <w:color w:val="1F1F1F"/>
          <w:spacing w:val="-2"/>
        </w:rPr>
        <w:t>подразделениях.</w:t>
      </w:r>
    </w:p>
    <w:p w:rsidR="0016027A" w:rsidRDefault="003C766E">
      <w:pPr>
        <w:pStyle w:val="a3"/>
        <w:ind w:right="135"/>
      </w:pPr>
      <w:r>
        <w:t>В</w:t>
      </w:r>
      <w:r>
        <w:rPr>
          <w:spacing w:val="-1"/>
        </w:rPr>
        <w:t xml:space="preserve"> </w:t>
      </w:r>
      <w:r>
        <w:t>помещениях, в</w:t>
      </w:r>
      <w:r>
        <w:rPr>
          <w:spacing w:val="-1"/>
        </w:rPr>
        <w:t xml:space="preserve"> </w:t>
      </w:r>
      <w:r>
        <w:t>которых будут организованы</w:t>
      </w:r>
      <w:r>
        <w:rPr>
          <w:spacing w:val="-2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 пользователей с доступом</w:t>
      </w:r>
      <w:r>
        <w:rPr>
          <w:spacing w:val="40"/>
        </w:rPr>
        <w:t xml:space="preserve"> </w:t>
      </w:r>
      <w:r>
        <w:t>к ресурсам ИС «</w:t>
      </w:r>
      <w:r>
        <w:rPr>
          <w:b/>
        </w:rPr>
        <w:t xml:space="preserve">1С: </w:t>
      </w:r>
      <w:r>
        <w:rPr>
          <w:b/>
          <w:color w:val="1F1F1F"/>
        </w:rPr>
        <w:t>Зарплата и кадры</w:t>
      </w:r>
      <w:r>
        <w:t>»,</w:t>
      </w:r>
      <w:r>
        <w:rPr>
          <w:spacing w:val="40"/>
        </w:rPr>
        <w:t xml:space="preserve"> </w:t>
      </w:r>
      <w:r>
        <w:t>должна осуществляться физическая охрана ИСПД (устройств и носителей информации), предусматривающая контроль доступа в помещения посторонних лиц, наличие надежных препятствий для несанкционированного проникновения в помещения, особенно в нерабочее время.</w:t>
      </w:r>
    </w:p>
    <w:p w:rsidR="0016027A" w:rsidRDefault="003C766E">
      <w:pPr>
        <w:pStyle w:val="a3"/>
        <w:spacing w:line="242" w:lineRule="auto"/>
        <w:ind w:right="139"/>
      </w:pPr>
      <w:r>
        <w:t>Лица, имеющие доступ к персональным данным, обрабатываемым в информационной системе ПД, допускаются на основании списка, утверждаемого</w:t>
      </w:r>
      <w:r>
        <w:rPr>
          <w:spacing w:val="-3"/>
        </w:rPr>
        <w:t xml:space="preserve"> </w:t>
      </w:r>
      <w:r>
        <w:t>ректором или уполномоченным лицом (</w:t>
      </w:r>
      <w:r>
        <w:rPr>
          <w:color w:val="1F1F1F"/>
        </w:rPr>
        <w:t>ИМ 5.02.05-2010 Приложение А)</w:t>
      </w:r>
      <w:r>
        <w:t>.</w:t>
      </w:r>
    </w:p>
    <w:p w:rsidR="0016027A" w:rsidRDefault="003C766E">
      <w:pPr>
        <w:pStyle w:val="a3"/>
        <w:ind w:right="142"/>
      </w:pPr>
      <w:r>
        <w:t>Компьютеры с доступом к ресурсам</w:t>
      </w:r>
      <w:r>
        <w:rPr>
          <w:spacing w:val="40"/>
        </w:rPr>
        <w:t xml:space="preserve"> </w:t>
      </w:r>
      <w:r>
        <w:t>ИС «</w:t>
      </w:r>
      <w:r>
        <w:rPr>
          <w:b/>
        </w:rPr>
        <w:t xml:space="preserve">1С: </w:t>
      </w:r>
      <w:r>
        <w:rPr>
          <w:b/>
          <w:color w:val="1F1F1F"/>
        </w:rPr>
        <w:t>Зарплата и кадры</w:t>
      </w:r>
      <w:r>
        <w:t>» для каждого пользователя должны быть защищены индивидуальными паролями доступа, состоящими из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 символов. Работа на компьютерах с персональными данными без паролей доступа, или под чужими или общими (одинаковыми) паролями, запрещается.</w:t>
      </w:r>
    </w:p>
    <w:p w:rsidR="0016027A" w:rsidRDefault="003C766E">
      <w:pPr>
        <w:pStyle w:val="a3"/>
        <w:spacing w:line="242" w:lineRule="auto"/>
        <w:ind w:right="134"/>
      </w:pPr>
      <w:r>
        <w:t>При работе с персональными данными не разрешается присутствие в помещении лиц, не допущенных к обрабатываемой информации. Экран видеомонитора должен располагаться во</w:t>
      </w:r>
      <w:r>
        <w:rPr>
          <w:spacing w:val="-1"/>
        </w:rPr>
        <w:t xml:space="preserve"> </w:t>
      </w:r>
      <w:r>
        <w:t>время работы таким образом, чтобы исключалась возможность просмотра, отображаемой на нем информации посторонними лицами.</w:t>
      </w:r>
    </w:p>
    <w:p w:rsidR="0016027A" w:rsidRDefault="003C766E">
      <w:pPr>
        <w:pStyle w:val="a3"/>
        <w:spacing w:line="273" w:lineRule="auto"/>
        <w:ind w:right="140"/>
      </w:pPr>
      <w:r>
        <w:t xml:space="preserve">Пересылка персональных данных по общедоступным сетям связи, в том числе Интернет, запрещается. </w:t>
      </w:r>
      <w:r>
        <w:rPr>
          <w:color w:val="1F1F1F"/>
        </w:rPr>
        <w:t>Для служебных переписок в соответствии с приказом ректора использовать электронную почту на сервере СГУ sgu.</w:t>
      </w:r>
    </w:p>
    <w:p w:rsidR="0016027A" w:rsidRDefault="003C766E">
      <w:pPr>
        <w:pStyle w:val="a3"/>
        <w:spacing w:before="183"/>
        <w:ind w:left="851" w:firstLine="0"/>
      </w:pP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тел.,</w:t>
      </w:r>
      <w:r>
        <w:rPr>
          <w:spacing w:val="-2"/>
        </w:rPr>
        <w:t xml:space="preserve"> </w:t>
      </w:r>
      <w:r>
        <w:t>210-6</w:t>
      </w:r>
      <w:r w:rsidR="00B57FB2">
        <w:t>9</w:t>
      </w:r>
      <w:r>
        <w:t>4</w:t>
      </w:r>
      <w:r>
        <w:rPr>
          <w:spacing w:val="-3"/>
        </w:rPr>
        <w:t xml:space="preserve"> </w:t>
      </w:r>
      <w:r w:rsidR="00B57FB2">
        <w:t>Павел Александрович</w:t>
      </w:r>
      <w:bookmarkStart w:id="0" w:name="_GoBack"/>
      <w:bookmarkEnd w:id="0"/>
    </w:p>
    <w:sectPr w:rsidR="0016027A">
      <w:type w:val="continuous"/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25EF"/>
    <w:multiLevelType w:val="hybridMultilevel"/>
    <w:tmpl w:val="D5C45766"/>
    <w:lvl w:ilvl="0" w:tplc="546AE9E4">
      <w:numFmt w:val="bullet"/>
      <w:lvlText w:val="-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2C2ECC0">
      <w:numFmt w:val="bullet"/>
      <w:lvlText w:val="•"/>
      <w:lvlJc w:val="left"/>
      <w:pPr>
        <w:ind w:left="1174" w:hanging="707"/>
      </w:pPr>
      <w:rPr>
        <w:rFonts w:hint="default"/>
        <w:lang w:val="ru-RU" w:eastAsia="en-US" w:bidi="ar-SA"/>
      </w:rPr>
    </w:lvl>
    <w:lvl w:ilvl="2" w:tplc="2C948334">
      <w:numFmt w:val="bullet"/>
      <w:lvlText w:val="•"/>
      <w:lvlJc w:val="left"/>
      <w:pPr>
        <w:ind w:left="2209" w:hanging="707"/>
      </w:pPr>
      <w:rPr>
        <w:rFonts w:hint="default"/>
        <w:lang w:val="ru-RU" w:eastAsia="en-US" w:bidi="ar-SA"/>
      </w:rPr>
    </w:lvl>
    <w:lvl w:ilvl="3" w:tplc="EC2280D6">
      <w:numFmt w:val="bullet"/>
      <w:lvlText w:val="•"/>
      <w:lvlJc w:val="left"/>
      <w:pPr>
        <w:ind w:left="3244" w:hanging="707"/>
      </w:pPr>
      <w:rPr>
        <w:rFonts w:hint="default"/>
        <w:lang w:val="ru-RU" w:eastAsia="en-US" w:bidi="ar-SA"/>
      </w:rPr>
    </w:lvl>
    <w:lvl w:ilvl="4" w:tplc="1CA0A504">
      <w:numFmt w:val="bullet"/>
      <w:lvlText w:val="•"/>
      <w:lvlJc w:val="left"/>
      <w:pPr>
        <w:ind w:left="4278" w:hanging="707"/>
      </w:pPr>
      <w:rPr>
        <w:rFonts w:hint="default"/>
        <w:lang w:val="ru-RU" w:eastAsia="en-US" w:bidi="ar-SA"/>
      </w:rPr>
    </w:lvl>
    <w:lvl w:ilvl="5" w:tplc="1E78534A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A0AC5D0C">
      <w:numFmt w:val="bullet"/>
      <w:lvlText w:val="•"/>
      <w:lvlJc w:val="left"/>
      <w:pPr>
        <w:ind w:left="6348" w:hanging="707"/>
      </w:pPr>
      <w:rPr>
        <w:rFonts w:hint="default"/>
        <w:lang w:val="ru-RU" w:eastAsia="en-US" w:bidi="ar-SA"/>
      </w:rPr>
    </w:lvl>
    <w:lvl w:ilvl="7" w:tplc="02AA6E5C">
      <w:numFmt w:val="bullet"/>
      <w:lvlText w:val="•"/>
      <w:lvlJc w:val="left"/>
      <w:pPr>
        <w:ind w:left="7382" w:hanging="707"/>
      </w:pPr>
      <w:rPr>
        <w:rFonts w:hint="default"/>
        <w:lang w:val="ru-RU" w:eastAsia="en-US" w:bidi="ar-SA"/>
      </w:rPr>
    </w:lvl>
    <w:lvl w:ilvl="8" w:tplc="25C0B800">
      <w:numFmt w:val="bullet"/>
      <w:lvlText w:val="•"/>
      <w:lvlJc w:val="left"/>
      <w:pPr>
        <w:ind w:left="8417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6027A"/>
    <w:rsid w:val="0016027A"/>
    <w:rsid w:val="003C766E"/>
    <w:rsid w:val="009B5C6C"/>
    <w:rsid w:val="00B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Светлана Вячеславовна</dc:creator>
  <cp:lastModifiedBy>Коваленко Павел Александрович</cp:lastModifiedBy>
  <cp:revision>3</cp:revision>
  <dcterms:created xsi:type="dcterms:W3CDTF">2025-04-14T12:22:00Z</dcterms:created>
  <dcterms:modified xsi:type="dcterms:W3CDTF">2025-04-14T12:47:00Z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