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РАБОТАЕТ СИСТЕМА </w:t>
      </w:r>
      <w:r>
        <w:rPr>
          <w:rFonts w:ascii="Times New Roman" w:hAnsi="Times New Roman" w:cs="Times New Roman"/>
          <w:b/>
          <w:sz w:val="28"/>
          <w:szCs w:val="28"/>
        </w:rPr>
        <w:br/>
        <w:t>АНТИНАРКОТИЧЕСКОЙ ЗАЩИТЫ В РЕГИОНЕ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думают, что борьба с наркотиками — это только рейды и новости о задержаниях. Но в Саратовской области выстроена сложная, многоуровневая система защиты, которая даёт реальные результаты.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говорят сами за себя: только за первое полугодие 2025 года количество людей, стоящих на диспансерном учете с диагнозом «наркомания», снизилось на 8%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число отравлений наркотиками сократилось на 9%. Это не случайность, а результат слаженной работы прокуратуры,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полиции и общественников области </w:t>
      </w:r>
      <w:r>
        <w:rPr>
          <w:rFonts w:ascii="Times New Roman" w:hAnsi="Times New Roman" w:cs="Times New Roman"/>
          <w:sz w:val="24"/>
          <w:szCs w:val="24"/>
        </w:rPr>
        <w:t>(Прокуратура Саратовской области. Новости 04.08.2025)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Саратовской области антинаркотическая деятельность реализуется в рамках комплексной государственной региональной программы «Профилактика правонарушений, терроризма, экстремизма и противодействие незаконному обороту наркотических средств» (Постановление Правительства Саратовской области от 28 декабря 2024 г. N 1143-П «О внесении изменений в государственную программу Саратовской области «Профилактика правонарушений, терроризма, экстремизма и противодействие незаконному обороту наркотических средств»).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включает в себя специализированную подпрограмму «Противодействие злоупотреблению наркотиками в Саратовской области». </w:t>
      </w:r>
      <w:r>
        <w:rPr>
          <w:rFonts w:ascii="Times New Roman" w:hAnsi="Times New Roman" w:cs="Times New Roman"/>
          <w:sz w:val="28"/>
          <w:szCs w:val="28"/>
        </w:rPr>
        <w:br/>
        <w:t xml:space="preserve">Её ключевые цели: 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Профилактика</w:t>
      </w:r>
      <w:r>
        <w:rPr>
          <w:rFonts w:ascii="Times New Roman" w:hAnsi="Times New Roman" w:cs="Times New Roman"/>
          <w:sz w:val="28"/>
          <w:szCs w:val="28"/>
        </w:rPr>
        <w:t>: сокращение масштабов потребления наркотиков и формирование негативного отношения к ним в обществе.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Контроль:</w:t>
      </w:r>
      <w:r>
        <w:rPr>
          <w:rFonts w:ascii="Times New Roman" w:hAnsi="Times New Roman" w:cs="Times New Roman"/>
          <w:sz w:val="28"/>
          <w:szCs w:val="28"/>
        </w:rPr>
        <w:t xml:space="preserve"> пресечение каналов незаконного оборота (реализуется Управлением по контролю за оборотом наркотиков ГУ МВД).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Лечение и реабилитация</w:t>
      </w:r>
      <w:r>
        <w:rPr>
          <w:rFonts w:ascii="Times New Roman" w:hAnsi="Times New Roman" w:cs="Times New Roman"/>
          <w:sz w:val="28"/>
          <w:szCs w:val="28"/>
        </w:rPr>
        <w:t>: развитие системы медицинской помощи и социальной адаптации зависимых лиц.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то не просто декларация, — это конкретные действия: от правовых лекториев в вузах до контроля за качеством реабилитации. Особое внимание в регионе уделяется раннему выявлению: социально-психологическое тестирование проходит системно, чтобы помочь молодому человеку на самой ранней стадии, а не тогда, когда уже поздно.</w:t>
      </w:r>
    </w:p>
    <w:p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Ключевые региональные антинаркотические мероприятия 2024–2026 гг.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регионе регулярно проводятся масштабные акции и операции: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«Сообщи, где торгуют смертью»: ежегодная акция (проходит в два этапа, например, в марте и октябре), направленная на сбор информации от граждан о местах сбыта наркотиков.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«Чистое поколение – 2025»: межведомственная операция по предупреждению наркомании среди несовершеннолетних.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Муниципальные программы: 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базируются на региональной программе Саратовской области «Профилактика правонарушений, терроризма, экстремизма и противодействие незаконному обороту наркотических средств»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lastRenderedPageBreak/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приняты на местном уровне (например, в Саратове,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Самойловском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Красноармейском районах).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властные структуры и общественные организации Саратовской области работают в связке, чтобы каждый молодой человек знал: он под защитой, и помощь всегда рядом!</w:t>
      </w:r>
    </w:p>
    <w:p>
      <w:pPr>
        <w:pStyle w:val="a3"/>
        <w:ind w:firstLine="709"/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E6B60"/>
    <w:multiLevelType w:val="multilevel"/>
    <w:tmpl w:val="243C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886FF-F08D-4FF4-9F20-2664D9D2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9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Координационный центр</cp:lastModifiedBy>
  <cp:revision>3</cp:revision>
  <dcterms:created xsi:type="dcterms:W3CDTF">2026-02-23T08:09:00Z</dcterms:created>
  <dcterms:modified xsi:type="dcterms:W3CDTF">2026-02-24T04:58:00Z</dcterms:modified>
</cp:coreProperties>
</file>